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LRAGTH-2026-04-24/0040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Herstellung Barrierefreiheit im Perthes-Gymnasium Friedrichroda Los 4: Stahl- und Metallbauarbeiten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Stahl- und Metallbauarbeiten im Rahmen der Herstellung der Barrierefreiheit im Perthes-Gymnasium in Friedrichroda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